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hint="eastAsia" w:ascii="黑体" w:hAnsi="黑体" w:eastAsia="黑体"/>
          <w:szCs w:val="32"/>
        </w:rPr>
      </w:pPr>
      <w:r>
        <w:rPr>
          <w:rFonts w:hint="eastAsia" w:ascii="黑体" w:hAnsi="黑体" w:eastAsia="黑体"/>
          <w:szCs w:val="32"/>
        </w:rPr>
        <w:t>附件3</w:t>
      </w:r>
    </w:p>
    <w:p>
      <w:pPr>
        <w:jc w:val="center"/>
        <w:rPr>
          <w:rFonts w:hint="eastAsia" w:ascii="黑体" w:hAnsi="宋体" w:eastAsia="黑体"/>
          <w:spacing w:val="20"/>
          <w:sz w:val="32"/>
          <w:szCs w:val="32"/>
        </w:rPr>
      </w:pPr>
      <w:bookmarkStart w:id="0" w:name="_GoBack"/>
      <w:r>
        <w:rPr>
          <w:rFonts w:hint="eastAsia" w:ascii="黑体" w:hAnsi="宋体" w:eastAsia="黑体"/>
          <w:spacing w:val="20"/>
          <w:sz w:val="32"/>
          <w:szCs w:val="32"/>
        </w:rPr>
        <w:t>2019年度天津市三八红旗集体名单</w:t>
      </w:r>
    </w:p>
    <w:bookmarkEnd w:id="0"/>
    <w:tbl>
      <w:tblPr>
        <w:tblStyle w:val="3"/>
        <w:tblW w:w="0" w:type="auto"/>
        <w:jc w:val="center"/>
        <w:tblLayout w:type="fixed"/>
        <w:tblCellMar>
          <w:top w:w="0" w:type="dxa"/>
          <w:left w:w="108" w:type="dxa"/>
          <w:bottom w:w="0" w:type="dxa"/>
          <w:right w:w="108" w:type="dxa"/>
        </w:tblCellMar>
      </w:tblPr>
      <w:tblGrid>
        <w:gridCol w:w="6569"/>
      </w:tblGrid>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p>
          <w:p>
            <w:pPr>
              <w:spacing w:line="480" w:lineRule="auto"/>
              <w:rPr>
                <w:rFonts w:ascii="仿宋_GB2312" w:hAnsi="宋体" w:eastAsia="仿宋_GB2312"/>
                <w:sz w:val="28"/>
                <w:szCs w:val="28"/>
              </w:rPr>
            </w:pPr>
            <w:r>
              <w:rPr>
                <w:rFonts w:hint="eastAsia" w:ascii="仿宋_GB2312" w:hAnsi="宋体" w:eastAsia="仿宋_GB2312"/>
                <w:sz w:val="28"/>
                <w:szCs w:val="28"/>
              </w:rPr>
              <w:t>滨海新区塘沽大沽口炮台遗址博物馆</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滨海新区公安局看守所一分所女子监区警组</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滨海新区塘沽第一中学</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滨海新区大港垃圾处理场</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滨海新区民政局婚姻登记处塘沽登记厅</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滨海新区财政局国库室</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飞思卡尔半导体(中国）有限公司前线车间D班班组</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雀巢天津质量保证中心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天津港保税区总工会宣传部</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天津医科大学总医院空港医院护理部</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天津精准互动科技有限公司数据中心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天地伟业技术有限公司办公室</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中新天津生态城图书档案馆档案管理部</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天津新港船舶重工有限责任公司总装部船体车间起重工段</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滨海新区家庭教育指导中心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天津金佰汇商厦有限责任公司服装商场</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和平区统计局</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和平区小白楼街党群服务中心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天津市华夏未来幼儿教育集团</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河东区大王庄街丰盈里社区党群服务中心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河东区第二幼儿园</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河西区马场街气象里社区居委会</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河西区热力工程服务有限公司收费中心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河北区市场监督管理局政务服务科</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河北区第十七幼儿园</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天津市鸵鸟墨水有限公司</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万兴街金融街社区党群服务中心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红桥区西于庄街社区卫生服务中心预防保健科</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红桥区政府政务服务办公室审批事务服务中心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东丽区人民法院刑事审判庭</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东丽区东丽湖街沁水苑社区党群服务中心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西青区人民检察院未检组</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西青区实验小学杨柳青年画特色课程研发组</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津南医院护理部</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津南区自然资源调查与登记中心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北辰区人民检察院扫黑除恶办案组</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北辰区爱馨瑞景园老年公寓</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武清区文化馆</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武清区妇女联合会</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ascii="仿宋_GB2312" w:hAnsi="宋体" w:eastAsia="仿宋_GB2312"/>
                <w:sz w:val="28"/>
                <w:szCs w:val="28"/>
              </w:rPr>
              <w:t>公安宝坻分局看守所女子监区</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ascii="仿宋_GB2312" w:hAnsi="宋体" w:eastAsia="仿宋_GB2312"/>
                <w:sz w:val="28"/>
                <w:szCs w:val="28"/>
              </w:rPr>
              <w:t>宝坻区人民政府政务服务办公室政务办</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公安静海分局看守所女子监区监管组</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静海区医院重症医学科</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宁河区税务局第一税务所</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宁河区中医医院内科护理部</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蓟州区山倾城小学</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蓟州区人民医院健康管理中心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天津广播电视台电视新闻中心《天津新闻》栏目</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天津社会科学院舆情研究所</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新蕾出版社（天津）有限公司</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天津市公安局交通警察总队车辆管理所车务科民生工作小组</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天津市公安局机动勤务中心初心看护队</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天津市女子强制隔离戒毒所二大队</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天津市退休职工养老院护理部</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ascii="仿宋_GB2312" w:hAnsi="宋体" w:eastAsia="仿宋_GB2312"/>
                <w:sz w:val="28"/>
                <w:szCs w:val="28"/>
              </w:rPr>
              <w:t>中国人民银行天津分行营业管理部综合处人事科</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ascii="仿宋_GB2312" w:hAnsi="宋体" w:eastAsia="仿宋_GB2312"/>
                <w:sz w:val="28"/>
                <w:szCs w:val="28"/>
              </w:rPr>
              <w:t>国家开发银行天津市分行国际合作业务处</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ascii="仿宋_GB2312" w:hAnsi="宋体" w:eastAsia="仿宋_GB2312"/>
                <w:sz w:val="28"/>
                <w:szCs w:val="28"/>
              </w:rPr>
              <w:t>建设银行天津中心北路支行</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ascii="仿宋_GB2312" w:hAnsi="宋体" w:eastAsia="仿宋_GB2312"/>
                <w:sz w:val="28"/>
                <w:szCs w:val="28"/>
              </w:rPr>
              <w:t>天津证监局公司监管处</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ascii="仿宋_GB2312" w:hAnsi="宋体" w:eastAsia="仿宋_GB2312"/>
                <w:sz w:val="28"/>
                <w:szCs w:val="28"/>
              </w:rPr>
              <w:t>中国银行天津市分行支付清算部国际收付团队</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ascii="仿宋_GB2312" w:hAnsi="宋体" w:eastAsia="仿宋_GB2312"/>
                <w:sz w:val="28"/>
                <w:szCs w:val="28"/>
              </w:rPr>
              <w:t>上海浦东发展银行股份有限公司天津分行营业部</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天津水务集团客户服务中心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天津滨海农村商业银行零售及电子银行部</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天津科信建设工程检测有限公司</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津燃华润燃气有限公司天津市第一销售分公司河西和平营业所河西营业厅</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渤海银行股份有限公司天津分行消费金融中心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壳牌华北石油集团有限公司运营市场部</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国网天津市电力公司客户服务中心95598客户服务部</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天津长芦海晶集团有限公司第四分公司新材料研发中心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天津银行股份有限公司石家庄分行金融市场部</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天津七一二通信广播股份有限公司数字集群市场处</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中国水电基础局有限公司国际公司人力资源部</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中交</w:t>
            </w:r>
            <w:r>
              <w:rPr>
                <w:rFonts w:ascii="仿宋_GB2312" w:hAnsi="宋体" w:eastAsia="仿宋_GB2312"/>
                <w:sz w:val="28"/>
                <w:szCs w:val="28"/>
              </w:rPr>
              <w:t>天津港湾工程研究院有</w:t>
            </w:r>
            <w:r>
              <w:rPr>
                <w:rFonts w:hint="eastAsia" w:ascii="仿宋_GB2312" w:hAnsi="宋体" w:eastAsia="仿宋_GB2312"/>
                <w:sz w:val="28"/>
                <w:szCs w:val="28"/>
              </w:rPr>
              <w:t>限</w:t>
            </w:r>
            <w:r>
              <w:rPr>
                <w:rFonts w:ascii="仿宋_GB2312" w:hAnsi="宋体" w:eastAsia="仿宋_GB2312"/>
                <w:sz w:val="28"/>
                <w:szCs w:val="28"/>
              </w:rPr>
              <w:t>公司</w:t>
            </w:r>
            <w:r>
              <w:rPr>
                <w:rFonts w:hint="eastAsia" w:ascii="仿宋_GB2312" w:hAnsi="宋体" w:eastAsia="仿宋_GB2312"/>
                <w:sz w:val="28"/>
                <w:szCs w:val="28"/>
              </w:rPr>
              <w:t>科学</w:t>
            </w:r>
            <w:r>
              <w:rPr>
                <w:rFonts w:ascii="仿宋_GB2312" w:hAnsi="宋体" w:eastAsia="仿宋_GB2312"/>
                <w:sz w:val="28"/>
                <w:szCs w:val="28"/>
              </w:rPr>
              <w:t>技术</w:t>
            </w:r>
            <w:r>
              <w:rPr>
                <w:rFonts w:hint="eastAsia" w:ascii="仿宋_GB2312" w:hAnsi="宋体" w:eastAsia="仿宋_GB2312"/>
                <w:sz w:val="28"/>
                <w:szCs w:val="28"/>
              </w:rPr>
              <w:t>部/技术</w:t>
            </w:r>
            <w:r>
              <w:rPr>
                <w:rFonts w:ascii="仿宋_GB2312" w:hAnsi="宋体" w:eastAsia="仿宋_GB2312"/>
                <w:sz w:val="28"/>
                <w:szCs w:val="28"/>
              </w:rPr>
              <w:t>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中国天辰工程有限公司工会女职工委员会</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天津市农业农村委员会离退休</w:t>
            </w:r>
            <w:r>
              <w:rPr>
                <w:rFonts w:ascii="仿宋_GB2312" w:hAnsi="宋体" w:eastAsia="仿宋_GB2312"/>
                <w:sz w:val="28"/>
                <w:szCs w:val="28"/>
              </w:rPr>
              <w:t>干部处</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中国气象报驻天津记者站</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南开大学</w:t>
            </w:r>
            <w:r>
              <w:rPr>
                <w:rFonts w:ascii="仿宋_GB2312" w:hAnsi="宋体" w:eastAsia="仿宋_GB2312"/>
                <w:sz w:val="28"/>
                <w:szCs w:val="28"/>
              </w:rPr>
              <w:t>实验室设备处实验室科</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天津大学化工学院化工技术实验中心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天津师范大学美术与设计学院服装艺术系</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天津医科大学朱宪彝纪念医院（代谢病医院）护理团队</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天津商业大学生物技术与食品科学学院化学系</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天津科技大学马克思主义学院毛泽东思想和中国特色社会主义理论体系概论教研室</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中国民航大学飞行技术学院航空心理系</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天津财经大学财税与公共管理学院</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天津外国语大学日语学院</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天津城建大学图书馆</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ascii="仿宋_GB2312" w:hAnsi="宋体" w:eastAsia="仿宋_GB2312"/>
                <w:sz w:val="28"/>
                <w:szCs w:val="28"/>
              </w:rPr>
              <w:t>天津市血液中心体采科</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天津市第四中心医院介入神经科护理组</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天津市中心妇产科医院产前诊断中心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天津市第三中心医院心脏中心</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天津市环湖医院神经内科五病区</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天津市生态环境监测中心中心实验室</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天津市第一中级人民法院行政审判庭</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天津市残疾人福利基金会</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天津市税务局第三税务分局管理一科</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ascii="仿宋_GB2312" w:hAnsi="宋体" w:eastAsia="仿宋_GB2312"/>
                <w:sz w:val="28"/>
                <w:szCs w:val="28"/>
              </w:rPr>
            </w:pPr>
            <w:r>
              <w:rPr>
                <w:rFonts w:hint="eastAsia" w:ascii="仿宋_GB2312" w:hAnsi="宋体" w:eastAsia="仿宋_GB2312"/>
                <w:sz w:val="28"/>
                <w:szCs w:val="28"/>
              </w:rPr>
              <w:t>中国人民解放军93688部队指挥营指挥连二排</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天津航空有限责任公司“火凤凰”班组</w:t>
            </w:r>
          </w:p>
        </w:tc>
      </w:tr>
      <w:tr>
        <w:tblPrEx>
          <w:tblCellMar>
            <w:top w:w="0" w:type="dxa"/>
            <w:left w:w="108" w:type="dxa"/>
            <w:bottom w:w="0" w:type="dxa"/>
            <w:right w:w="108" w:type="dxa"/>
          </w:tblCellMar>
        </w:tblPrEx>
        <w:trPr>
          <w:jc w:val="center"/>
        </w:trPr>
        <w:tc>
          <w:tcPr>
            <w:tcW w:w="6569" w:type="dxa"/>
            <w:noWrap w:val="0"/>
            <w:vAlign w:val="center"/>
          </w:tcPr>
          <w:p>
            <w:pPr>
              <w:spacing w:line="480" w:lineRule="auto"/>
              <w:rPr>
                <w:rFonts w:hint="eastAsia" w:ascii="仿宋_GB2312" w:hAnsi="宋体" w:eastAsia="仿宋_GB2312"/>
                <w:sz w:val="28"/>
                <w:szCs w:val="28"/>
              </w:rPr>
            </w:pPr>
            <w:r>
              <w:rPr>
                <w:rFonts w:hint="eastAsia" w:ascii="仿宋_GB2312" w:hAnsi="宋体" w:eastAsia="仿宋_GB2312"/>
                <w:sz w:val="28"/>
                <w:szCs w:val="28"/>
              </w:rPr>
              <w:t>武清区马宝兰名师工作室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Yzc5NGMwYjQ3OTJlMDI2YWYyM2MwYjlmYjdhMDAifQ=="/>
  </w:docVars>
  <w:rsids>
    <w:rsidRoot w:val="244923A5"/>
    <w:rsid w:val="07E61381"/>
    <w:rsid w:val="21F901D7"/>
    <w:rsid w:val="24492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szCs w:val="20"/>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 w:type="paragraph" w:customStyle="1" w:styleId="7">
    <w:name w:val="p0"/>
    <w:basedOn w:val="1"/>
    <w:uiPriority w:val="0"/>
    <w:pPr>
      <w:widowControl/>
      <w:spacing w:line="520" w:lineRule="exact"/>
      <w:jc w:val="left"/>
    </w:pPr>
    <w:rPr>
      <w:kern w:val="0"/>
      <w:szCs w:val="21"/>
    </w:rPr>
  </w:style>
  <w:style w:type="paragraph" w:customStyle="1" w:styleId="8">
    <w:name w:val="列出段落1"/>
    <w:basedOn w:val="1"/>
    <w:unhideWhenUsed/>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1525</Words>
  <Characters>1536</Characters>
  <Lines>0</Lines>
  <Paragraphs>0</Paragraphs>
  <TotalTime>2</TotalTime>
  <ScaleCrop>false</ScaleCrop>
  <LinksUpToDate>false</LinksUpToDate>
  <CharactersWithSpaces>1536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2022-11-18T08:04:00Z</dcterms:created>
  <dc:creator>大楠楠</dc:creator>
  <cp:lastModifiedBy>大楠楠</cp:lastModifiedBy>
  <dcterms:modified xsi:type="dcterms:W3CDTF">2022-11-18T08:19:02Z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16E806632ED94FA19D872155E0614832</vt:lpwstr>
  </property>
</Properties>
</file>